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584D3D" w14:textId="77777777" w:rsidR="009729C9" w:rsidRPr="009729C9" w:rsidRDefault="009729C9" w:rsidP="009729C9">
      <w:pPr>
        <w:shd w:val="clear" w:color="auto" w:fill="FFFFFF"/>
        <w:spacing w:after="0" w:line="240" w:lineRule="auto"/>
        <w:outlineLvl w:val="1"/>
        <w:rPr>
          <w:rFonts w:ascii="Times New Roman" w:eastAsia="Times New Roman" w:hAnsi="Times New Roman" w:cs="Times New Roman"/>
          <w:b/>
          <w:bCs/>
          <w:color w:val="1B1B1B"/>
          <w:sz w:val="24"/>
          <w:szCs w:val="24"/>
          <w:lang w:val="pl-PL"/>
        </w:rPr>
      </w:pPr>
      <w:r w:rsidRPr="009729C9">
        <w:rPr>
          <w:rFonts w:ascii="Times New Roman" w:eastAsia="Times New Roman" w:hAnsi="Times New Roman" w:cs="Times New Roman"/>
          <w:b/>
          <w:bCs/>
          <w:color w:val="1B1B1B"/>
          <w:sz w:val="24"/>
          <w:szCs w:val="24"/>
          <w:lang w:val="pl-PL"/>
        </w:rPr>
        <w:br/>
        <w:t>Poezja Stanisława Barańczaka a program Nowej Fali</w:t>
      </w:r>
    </w:p>
    <w:p w14:paraId="05981161" w14:textId="629EDC4D" w:rsidR="009729C9" w:rsidRPr="009729C9" w:rsidRDefault="009729C9" w:rsidP="009729C9">
      <w:pPr>
        <w:shd w:val="clear" w:color="auto" w:fill="FFFFFF"/>
        <w:spacing w:before="100" w:beforeAutospacing="1" w:after="100" w:afterAutospacing="1" w:line="240" w:lineRule="auto"/>
        <w:rPr>
          <w:rFonts w:ascii="Times New Roman" w:eastAsia="Times New Roman" w:hAnsi="Times New Roman" w:cs="Times New Roman"/>
          <w:color w:val="1B1B1B"/>
          <w:sz w:val="24"/>
          <w:szCs w:val="24"/>
          <w:lang w:val="pl-PL"/>
        </w:rPr>
      </w:pPr>
      <w:r w:rsidRPr="009729C9">
        <w:rPr>
          <w:rFonts w:ascii="Times New Roman" w:eastAsia="Times New Roman" w:hAnsi="Times New Roman" w:cs="Times New Roman"/>
          <w:color w:val="1B1B1B"/>
          <w:sz w:val="24"/>
          <w:szCs w:val="24"/>
          <w:lang w:val="pl-PL"/>
        </w:rPr>
        <w:t>Twórczość Stanisława Barańczaka jest ściśle związana z estetycznymi założeniami i społecznymi aspiracjami pokolenia Nowej Fali. Inną nazwą tej generacji, która odwoływała się do konkretnych wydarzeń Marca 1968 roku, było Pokolenie'68.  W wyniku protestów studenckich (po zdjęciu z teatralnego afisza „Dziadów” w reżyserii Kazimierza Dejmka) wiele osób ucierpiało i zostało </w:t>
      </w:r>
      <w:hyperlink r:id="rId4" w:history="1">
        <w:r w:rsidRPr="009729C9">
          <w:rPr>
            <w:rFonts w:ascii="Times New Roman" w:eastAsia="Times New Roman" w:hAnsi="Times New Roman" w:cs="Times New Roman"/>
            <w:sz w:val="24"/>
            <w:szCs w:val="24"/>
            <w:lang w:val="pl-PL"/>
          </w:rPr>
          <w:t>internowanych</w:t>
        </w:r>
      </w:hyperlink>
      <w:r w:rsidRPr="009729C9">
        <w:rPr>
          <w:rFonts w:ascii="Times New Roman" w:eastAsia="Times New Roman" w:hAnsi="Times New Roman" w:cs="Times New Roman"/>
          <w:color w:val="1B1B1B"/>
          <w:sz w:val="24"/>
          <w:szCs w:val="24"/>
          <w:lang w:val="pl-PL"/>
        </w:rPr>
        <w:t>. To wspólne również dla twórców doświadczenie ukształtowało poczucie odpowiedzialności artystycznej. Twórczość – w tym poezja – musiała odnosić się do sytuacji społeczno</w:t>
      </w:r>
      <w:r w:rsidRPr="009729C9">
        <w:rPr>
          <w:rFonts w:ascii="Times New Roman" w:eastAsia="Times New Roman" w:hAnsi="Times New Roman" w:cs="Times New Roman"/>
          <w:color w:val="1B1B1B"/>
          <w:sz w:val="24"/>
          <w:szCs w:val="24"/>
          <w:lang w:val="pl-PL"/>
        </w:rPr>
        <w:noBreakHyphen/>
        <w:t>politycznej, musiała być świadectwem brutalnej rzeczywistości i rodzajem sprzeciwu wobec totalitaryzmu. Tak jak </w:t>
      </w:r>
      <w:r w:rsidRPr="009729C9">
        <w:rPr>
          <w:rFonts w:ascii="Times New Roman" w:eastAsia="Times New Roman" w:hAnsi="Times New Roman" w:cs="Times New Roman"/>
          <w:sz w:val="24"/>
          <w:szCs w:val="24"/>
          <w:lang w:val="pl-PL"/>
        </w:rPr>
        <w:t>inni poeci generacji</w:t>
      </w:r>
      <w:r w:rsidRPr="009729C9">
        <w:rPr>
          <w:rFonts w:ascii="Times New Roman" w:eastAsia="Times New Roman" w:hAnsi="Times New Roman" w:cs="Times New Roman"/>
          <w:color w:val="1B1B1B"/>
          <w:sz w:val="24"/>
          <w:szCs w:val="24"/>
          <w:lang w:val="pl-PL"/>
        </w:rPr>
        <w:t>, Barańczak w swej poezji podejmował tematykę codziennego życia Polaków, funkcjonowania państwa, w którym żyli, relacji społecznych w komunistycznej Polsce. Wskazywał w swych utworach totalitarny i opresyjny charakter ówczesnego państwa polskiego. Obnażał absurdy realnego socjalizmu, demaskował prawdę o zakłamaniu tej rzeczywistości, ujawniał manipulacje PRL</w:t>
      </w:r>
      <w:r w:rsidRPr="009729C9">
        <w:rPr>
          <w:rFonts w:ascii="Times New Roman" w:eastAsia="Times New Roman" w:hAnsi="Times New Roman" w:cs="Times New Roman"/>
          <w:color w:val="1B1B1B"/>
          <w:sz w:val="24"/>
          <w:szCs w:val="24"/>
          <w:lang w:val="pl-PL"/>
        </w:rPr>
        <w:noBreakHyphen/>
        <w:t>owskiej machiny </w:t>
      </w:r>
      <w:hyperlink r:id="rId5" w:history="1">
        <w:r w:rsidRPr="009729C9">
          <w:rPr>
            <w:rFonts w:ascii="Times New Roman" w:eastAsia="Times New Roman" w:hAnsi="Times New Roman" w:cs="Times New Roman"/>
            <w:sz w:val="24"/>
            <w:szCs w:val="24"/>
            <w:lang w:val="pl-PL"/>
          </w:rPr>
          <w:t>propagandowej</w:t>
        </w:r>
      </w:hyperlink>
      <w:r w:rsidRPr="009729C9">
        <w:rPr>
          <w:rFonts w:ascii="Times New Roman" w:eastAsia="Times New Roman" w:hAnsi="Times New Roman" w:cs="Times New Roman"/>
          <w:color w:val="1B1B1B"/>
          <w:sz w:val="24"/>
          <w:szCs w:val="24"/>
          <w:lang w:val="pl-PL"/>
        </w:rPr>
        <w:t>. Szczególnej krytyce poddawał upadek kultury, wzorców społecznych i etycznych. Ukazywał ograniczenia wolności działania, myślenia i wyrażania poglądów przez obywateli Polski. Jego poezja w sposób szczególny podejmuje grę z językiem PRL</w:t>
      </w:r>
      <w:r w:rsidRPr="009729C9">
        <w:rPr>
          <w:rFonts w:ascii="Times New Roman" w:eastAsia="Times New Roman" w:hAnsi="Times New Roman" w:cs="Times New Roman"/>
          <w:color w:val="1B1B1B"/>
          <w:sz w:val="24"/>
          <w:szCs w:val="24"/>
          <w:lang w:val="pl-PL"/>
        </w:rPr>
        <w:noBreakHyphen/>
        <w:t>owskiej propagandy, z nowomową, językiem władzy z jednej strony nieporadnym i myślowo pustym, z drugiej – wszechwładnym i wszechobecnym, narzucającym Polakom zapisany w swych schematach zideologizowany obraz świata. Ta eksploracja języka PRL</w:t>
      </w:r>
      <w:r w:rsidRPr="009729C9">
        <w:rPr>
          <w:rFonts w:ascii="Times New Roman" w:eastAsia="Times New Roman" w:hAnsi="Times New Roman" w:cs="Times New Roman"/>
          <w:color w:val="1B1B1B"/>
          <w:sz w:val="24"/>
          <w:szCs w:val="24"/>
          <w:lang w:val="pl-PL"/>
        </w:rPr>
        <w:noBreakHyphen/>
        <w:t>u służyła ujawnianiu prawdy o otaczającej rzeczywistości, nierzadko także ośmieszaniu jej absurdów. W ten sposób Barańczak rozwijał najlepsze wzory </w:t>
      </w:r>
      <w:hyperlink r:id="rId6" w:history="1">
        <w:r w:rsidRPr="009729C9">
          <w:rPr>
            <w:rFonts w:ascii="Times New Roman" w:eastAsia="Times New Roman" w:hAnsi="Times New Roman" w:cs="Times New Roman"/>
            <w:sz w:val="24"/>
            <w:szCs w:val="24"/>
            <w:lang w:val="pl-PL"/>
          </w:rPr>
          <w:t>poezji lingwistycznej</w:t>
        </w:r>
      </w:hyperlink>
      <w:r w:rsidRPr="009729C9">
        <w:rPr>
          <w:rFonts w:ascii="Times New Roman" w:eastAsia="Times New Roman" w:hAnsi="Times New Roman" w:cs="Times New Roman"/>
          <w:color w:val="1B1B1B"/>
          <w:sz w:val="24"/>
          <w:szCs w:val="24"/>
          <w:lang w:val="pl-PL"/>
        </w:rPr>
        <w:t>, która w poetyckim użyciu języka codzienności docierała do prawd filozoficznych. U Barańczaka celem poetyckich użyć języka pozaliterackiego jest jednak ujawnienie prawdy o stanie polskiego społeczeństwa. </w:t>
      </w:r>
    </w:p>
    <w:p w14:paraId="0CAE18FE" w14:textId="4A13666E" w:rsidR="00804832" w:rsidRDefault="00804832">
      <w:pPr>
        <w:rPr>
          <w:rFonts w:ascii="Times New Roman" w:hAnsi="Times New Roman" w:cs="Times New Roman"/>
          <w:color w:val="444444"/>
          <w:sz w:val="24"/>
          <w:szCs w:val="24"/>
          <w:shd w:val="clear" w:color="auto" w:fill="FFFFFF"/>
          <w:lang w:val="pl-PL"/>
        </w:rPr>
      </w:pPr>
      <w:r w:rsidRPr="00804832">
        <w:rPr>
          <w:rFonts w:ascii="Times New Roman" w:hAnsi="Times New Roman" w:cs="Times New Roman"/>
          <w:b/>
          <w:bCs/>
          <w:color w:val="444444"/>
          <w:sz w:val="24"/>
          <w:szCs w:val="24"/>
          <w:shd w:val="clear" w:color="auto" w:fill="FFFFFF"/>
          <w:lang w:val="pl-PL"/>
        </w:rPr>
        <w:t>Jeżeli porcelana to wyłącznie taka</w:t>
      </w:r>
      <w:r>
        <w:rPr>
          <w:rFonts w:ascii="Times New Roman" w:hAnsi="Times New Roman" w:cs="Times New Roman"/>
          <w:b/>
          <w:bCs/>
          <w:color w:val="444444"/>
          <w:sz w:val="24"/>
          <w:szCs w:val="24"/>
          <w:shd w:val="clear" w:color="auto" w:fill="FFFFFF"/>
          <w:lang w:val="pl-PL"/>
        </w:rPr>
        <w:t>...</w:t>
      </w:r>
    </w:p>
    <w:p w14:paraId="4F9CB33F" w14:textId="51CBA60D" w:rsidR="000577C2" w:rsidRPr="00804832" w:rsidRDefault="00804832">
      <w:pPr>
        <w:rPr>
          <w:rFonts w:ascii="Times New Roman" w:hAnsi="Times New Roman" w:cs="Times New Roman"/>
          <w:sz w:val="24"/>
          <w:szCs w:val="24"/>
          <w:lang w:val="pl-PL"/>
        </w:rPr>
      </w:pPr>
      <w:r w:rsidRPr="00804832">
        <w:rPr>
          <w:rFonts w:ascii="Times New Roman" w:hAnsi="Times New Roman" w:cs="Times New Roman"/>
          <w:color w:val="444444"/>
          <w:sz w:val="24"/>
          <w:szCs w:val="24"/>
          <w:shd w:val="clear" w:color="auto" w:fill="FFFFFF"/>
          <w:lang w:val="pl-PL"/>
        </w:rPr>
        <w:t>Smutna przestroga przed jakimkolwiek przywiązaniem się do rzeczy, które otaczają człowieka, zwrot do przeciętnego obywatela zaplątanego w wir historii, który myślał (niepoprawny!), że sam stanowi o sobie i że wolno mu czuć się na świecie „jak u siebie w domu”! Ileż w tym wierszu historii, której świadkami i uczestnikami są przedmioty otaczające człowieka! Gąsienica czołgu, but tragarza – najeźdźcy, ucieczka, przeprowadzka, emigracja to odwieczne zagrożenia, które nie pozwolą uczestnikowi dziejów ani się zasiedzieć, ani gromadzić dóbr. Porcelana, fotel, odzież, książki, plany – symbole pokoju i spokojnego życia pokoleń – nie dla mieszkańca naszego kraju zostały przeznaczone. Nie wolno się do nich przywiązywać. Jeśli już muszą być, to takie, których nie żal porzucić, zostawić, oddać grabieżcy, bo nic nie jest na zawsze. Poeta, który sam odczuł gorycz historii w życiu, poucza mądrze, lecz nie jest to przesłanie cyniczne, pozbawione emocji. Pozornie – tak, mówi te słowa człowiek twardy, beznamiętny i zdecydowany. W rzeczywistości skrywa rozpacz, a nawet poczucie niesprawiedliwości, bo któż zgodzi się oddać słodycz spokojnego życia za przymus wiecznej tułaczki? Syn tego narodu, skazany na taką właśnie historię jest adresatem wiersza Barańczaka.</w:t>
      </w:r>
    </w:p>
    <w:sectPr w:rsidR="000577C2" w:rsidRPr="0080483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29C9"/>
    <w:rsid w:val="000577C2"/>
    <w:rsid w:val="00804832"/>
    <w:rsid w:val="009729C9"/>
    <w:rsid w:val="00D979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B4A3FE"/>
  <w15:chartTrackingRefBased/>
  <w15:docId w15:val="{E5F10947-47F2-4E2F-9BD2-CA3AEB5BE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9729C9"/>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729C9"/>
    <w:rPr>
      <w:rFonts w:ascii="Times New Roman" w:eastAsia="Times New Roman" w:hAnsi="Times New Roman" w:cs="Times New Roman"/>
      <w:b/>
      <w:bCs/>
      <w:sz w:val="36"/>
      <w:szCs w:val="36"/>
    </w:rPr>
  </w:style>
  <w:style w:type="paragraph" w:customStyle="1" w:styleId="animation-ready">
    <w:name w:val="animation-ready"/>
    <w:basedOn w:val="Normal"/>
    <w:rsid w:val="009729C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9729C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1280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javascript:void(0);" TargetMode="External"/><Relationship Id="rId5" Type="http://schemas.openxmlformats.org/officeDocument/2006/relationships/hyperlink" Target="javascript:void(0);" TargetMode="External"/><Relationship Id="rId4" Type="http://schemas.openxmlformats.org/officeDocument/2006/relationships/hyperlink" Target="javascript:voi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136</TotalTime>
  <Pages>1</Pages>
  <Words>505</Words>
  <Characters>2885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Agata Dziełyńska (612981)</dc:creator>
  <cp:keywords/>
  <dc:description/>
  <cp:lastModifiedBy>Agata Dziełyńska (612981)</cp:lastModifiedBy>
  <cp:revision>2</cp:revision>
  <dcterms:created xsi:type="dcterms:W3CDTF">2022-03-04T02:22:00Z</dcterms:created>
  <dcterms:modified xsi:type="dcterms:W3CDTF">2022-03-04T04:38:00Z</dcterms:modified>
</cp:coreProperties>
</file>