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CEA7" w14:textId="77777777" w:rsidR="00D33743" w:rsidRPr="00D33743" w:rsidRDefault="00D33743" w:rsidP="00D33743">
      <w:pPr>
        <w:pStyle w:val="Title"/>
        <w:rPr>
          <w:rFonts w:asciiTheme="minorHAnsi" w:hAnsiTheme="minorHAnsi"/>
          <w:b/>
          <w:bCs/>
          <w:sz w:val="28"/>
          <w:szCs w:val="28"/>
          <w:lang w:val="pl-PL"/>
        </w:rPr>
      </w:pPr>
      <w:r w:rsidRPr="00D33743">
        <w:rPr>
          <w:rFonts w:asciiTheme="minorHAnsi" w:hAnsiTheme="minorHAnsi"/>
          <w:b/>
          <w:bCs/>
          <w:sz w:val="28"/>
          <w:szCs w:val="28"/>
          <w:lang w:val="pl-PL"/>
        </w:rPr>
        <w:t>Opowiadania Tadeusza Borowskiego: „Ludzie, którzy szli” i „Proszę państwa do gazu”</w:t>
      </w:r>
    </w:p>
    <w:p w14:paraId="0852CE89" w14:textId="77777777" w:rsidR="00D33743" w:rsidRPr="00D33743" w:rsidRDefault="00D33743" w:rsidP="00D33743">
      <w:pPr>
        <w:pStyle w:val="Subtitle"/>
        <w:rPr>
          <w:b/>
          <w:bCs/>
        </w:rPr>
      </w:pPr>
      <w:r w:rsidRPr="00D33743">
        <w:rPr>
          <w:b/>
          <w:bCs/>
        </w:rPr>
        <w:t xml:space="preserve">Analiza </w:t>
      </w:r>
      <w:proofErr w:type="spellStart"/>
      <w:r w:rsidRPr="00D33743">
        <w:rPr>
          <w:b/>
          <w:bCs/>
        </w:rPr>
        <w:t>motywów</w:t>
      </w:r>
      <w:proofErr w:type="spellEnd"/>
      <w:r w:rsidRPr="00D33743">
        <w:rPr>
          <w:b/>
          <w:bCs/>
        </w:rPr>
        <w:t xml:space="preserve"> </w:t>
      </w:r>
      <w:proofErr w:type="spellStart"/>
      <w:r w:rsidRPr="00D33743">
        <w:rPr>
          <w:b/>
          <w:bCs/>
        </w:rPr>
        <w:t>i</w:t>
      </w:r>
      <w:proofErr w:type="spellEnd"/>
      <w:r w:rsidRPr="00D33743">
        <w:rPr>
          <w:b/>
          <w:bCs/>
        </w:rPr>
        <w:t xml:space="preserve"> </w:t>
      </w:r>
      <w:proofErr w:type="spellStart"/>
      <w:r w:rsidRPr="00D33743">
        <w:rPr>
          <w:b/>
          <w:bCs/>
        </w:rPr>
        <w:t>problematyki</w:t>
      </w:r>
      <w:proofErr w:type="spellEnd"/>
    </w:p>
    <w:p w14:paraId="29B37988" w14:textId="77777777" w:rsidR="00D33743" w:rsidRPr="00D33743" w:rsidRDefault="00D33743" w:rsidP="00D33743">
      <w:pPr>
        <w:pStyle w:val="Heading1"/>
        <w:rPr>
          <w:rFonts w:asciiTheme="minorHAnsi" w:hAnsiTheme="minorHAnsi"/>
          <w:sz w:val="28"/>
          <w:szCs w:val="28"/>
        </w:rPr>
      </w:pPr>
      <w:proofErr w:type="spellStart"/>
      <w:r w:rsidRPr="00D33743">
        <w:rPr>
          <w:rFonts w:asciiTheme="minorHAnsi" w:hAnsiTheme="minorHAnsi"/>
          <w:sz w:val="28"/>
          <w:szCs w:val="28"/>
        </w:rPr>
        <w:t>Wprowadzenie</w:t>
      </w:r>
      <w:proofErr w:type="spellEnd"/>
    </w:p>
    <w:p w14:paraId="12E56622" w14:textId="77777777" w:rsidR="00D33743" w:rsidRPr="00D33743" w:rsidRDefault="00D33743" w:rsidP="00D33743">
      <w:pPr>
        <w:rPr>
          <w:sz w:val="28"/>
          <w:szCs w:val="28"/>
          <w:lang w:val="pl-PL"/>
        </w:rPr>
      </w:pPr>
      <w:r w:rsidRPr="00D33743">
        <w:rPr>
          <w:sz w:val="28"/>
          <w:szCs w:val="28"/>
          <w:lang w:val="pl-PL"/>
        </w:rPr>
        <w:t>Tadeusz Borowski, jeden z najwybitniejszych polskich pisarzy XX wieku, w swoich opowiadaniach „Ludzie, którzy szli” i „Proszę państwa do gazu” porusza trudne tematy związane z doświadczeniami obozów koncentracyjnych podczas II wojny światowej. Te dwa opowiadania należą do cyklu „Pożegnanie z Marią” i są znane ze swojej surowości, realizmu oraz głębokiej refleksji nad ludzką naturą w ekstremalnych warunkach.</w:t>
      </w:r>
    </w:p>
    <w:p w14:paraId="3720870D" w14:textId="77777777" w:rsidR="00D33743" w:rsidRPr="00D33743" w:rsidRDefault="00D33743" w:rsidP="00D33743">
      <w:pPr>
        <w:pStyle w:val="Heading1"/>
        <w:rPr>
          <w:rFonts w:asciiTheme="minorHAnsi" w:hAnsiTheme="minorHAnsi"/>
          <w:sz w:val="28"/>
          <w:szCs w:val="28"/>
        </w:rPr>
      </w:pPr>
      <w:r w:rsidRPr="00D33743">
        <w:rPr>
          <w:rFonts w:asciiTheme="minorHAnsi" w:hAnsiTheme="minorHAnsi"/>
          <w:sz w:val="28"/>
          <w:szCs w:val="28"/>
        </w:rPr>
        <w:t>„</w:t>
      </w:r>
      <w:proofErr w:type="spellStart"/>
      <w:r w:rsidRPr="00D33743">
        <w:rPr>
          <w:rFonts w:asciiTheme="minorHAnsi" w:hAnsiTheme="minorHAnsi"/>
          <w:sz w:val="28"/>
          <w:szCs w:val="28"/>
        </w:rPr>
        <w:t>Ludzie</w:t>
      </w:r>
      <w:proofErr w:type="spellEnd"/>
      <w:r w:rsidRPr="00D33743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D33743">
        <w:rPr>
          <w:rFonts w:asciiTheme="minorHAnsi" w:hAnsiTheme="minorHAnsi"/>
          <w:sz w:val="28"/>
          <w:szCs w:val="28"/>
        </w:rPr>
        <w:t>którzy</w:t>
      </w:r>
      <w:proofErr w:type="spellEnd"/>
      <w:r w:rsidRPr="00D3374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D33743">
        <w:rPr>
          <w:rFonts w:asciiTheme="minorHAnsi" w:hAnsiTheme="minorHAnsi"/>
          <w:sz w:val="28"/>
          <w:szCs w:val="28"/>
        </w:rPr>
        <w:t>szli</w:t>
      </w:r>
      <w:proofErr w:type="spellEnd"/>
      <w:r w:rsidRPr="00D33743">
        <w:rPr>
          <w:rFonts w:asciiTheme="minorHAnsi" w:hAnsiTheme="minorHAnsi"/>
          <w:sz w:val="28"/>
          <w:szCs w:val="28"/>
        </w:rPr>
        <w:t>”</w:t>
      </w:r>
    </w:p>
    <w:p w14:paraId="21EDE492" w14:textId="77777777" w:rsidR="00D33743" w:rsidRPr="00D33743" w:rsidRDefault="00D33743" w:rsidP="00D33743">
      <w:pPr>
        <w:pStyle w:val="Heading2"/>
        <w:rPr>
          <w:rFonts w:asciiTheme="minorHAnsi" w:hAnsiTheme="minorHAnsi"/>
          <w:sz w:val="28"/>
          <w:szCs w:val="28"/>
        </w:rPr>
      </w:pPr>
      <w:proofErr w:type="spellStart"/>
      <w:r w:rsidRPr="00D33743">
        <w:rPr>
          <w:rFonts w:asciiTheme="minorHAnsi" w:hAnsiTheme="minorHAnsi"/>
          <w:sz w:val="28"/>
          <w:szCs w:val="28"/>
        </w:rPr>
        <w:t>Motywy</w:t>
      </w:r>
      <w:proofErr w:type="spellEnd"/>
    </w:p>
    <w:p w14:paraId="57E4DFBC" w14:textId="77777777" w:rsidR="00D33743" w:rsidRPr="00D33743" w:rsidRDefault="00D33743" w:rsidP="00D33743">
      <w:pPr>
        <w:rPr>
          <w:sz w:val="28"/>
          <w:szCs w:val="28"/>
          <w:lang w:val="pl-PL"/>
        </w:rPr>
      </w:pPr>
      <w:r w:rsidRPr="00D33743">
        <w:rPr>
          <w:sz w:val="28"/>
          <w:szCs w:val="28"/>
          <w:lang w:val="pl-PL"/>
        </w:rPr>
        <w:t>Pierwszym opowiadaniem, które warto omówić, jest „Ludzie, którzy szli”. W utworze tym dominuje motyw marszu, symbolizujący zarówno fizyczną drogę do obozu śmierci, jak i psychologiczną podróż ku zatraceniu człowieczeństwa. Przedstawione są tu również motywy cierpienia, dehumanizacji oraz wszechobecnej śmierci, które tworzą mroczny i przerażający obraz rzeczywistości obozowej.</w:t>
      </w:r>
    </w:p>
    <w:p w14:paraId="3F1872F0" w14:textId="77777777" w:rsidR="00D33743" w:rsidRPr="00D33743" w:rsidRDefault="00D33743" w:rsidP="00D33743">
      <w:pPr>
        <w:pStyle w:val="Heading2"/>
        <w:rPr>
          <w:rFonts w:asciiTheme="minorHAnsi" w:hAnsiTheme="minorHAnsi"/>
          <w:sz w:val="28"/>
          <w:szCs w:val="28"/>
          <w:lang w:val="pl-PL"/>
        </w:rPr>
      </w:pPr>
      <w:r w:rsidRPr="00D33743">
        <w:rPr>
          <w:rFonts w:asciiTheme="minorHAnsi" w:hAnsiTheme="minorHAnsi"/>
          <w:sz w:val="28"/>
          <w:szCs w:val="28"/>
          <w:lang w:val="pl-PL"/>
        </w:rPr>
        <w:t>Problematyka</w:t>
      </w:r>
    </w:p>
    <w:p w14:paraId="25489D99" w14:textId="77777777" w:rsidR="00D33743" w:rsidRPr="00D33743" w:rsidRDefault="00D33743" w:rsidP="00D33743">
      <w:pPr>
        <w:rPr>
          <w:sz w:val="28"/>
          <w:szCs w:val="28"/>
          <w:lang w:val="pl-PL"/>
        </w:rPr>
      </w:pPr>
      <w:r w:rsidRPr="00D33743">
        <w:rPr>
          <w:sz w:val="28"/>
          <w:szCs w:val="28"/>
          <w:lang w:val="pl-PL"/>
        </w:rPr>
        <w:t xml:space="preserve">Opowiadanie skupia się na problematyce moralnej degradacji jednostki w obozach koncentracyjnych. Borowski ukazuje, jak systematyczne znęcanie się, głód i strach prowadzą do wyzbycia się wszelkich wartości i norm etycznych. Ludzie, którzy szli, to ofiary i </w:t>
      </w:r>
      <w:proofErr w:type="spellStart"/>
      <w:r w:rsidRPr="00D33743">
        <w:rPr>
          <w:sz w:val="28"/>
          <w:szCs w:val="28"/>
          <w:lang w:val="pl-PL"/>
        </w:rPr>
        <w:t>katowie</w:t>
      </w:r>
      <w:proofErr w:type="spellEnd"/>
      <w:r w:rsidRPr="00D33743">
        <w:rPr>
          <w:sz w:val="28"/>
          <w:szCs w:val="28"/>
          <w:lang w:val="pl-PL"/>
        </w:rPr>
        <w:t xml:space="preserve"> zarazem, zmuszeni do współuczestniczenia w mechanizmach zagłady. Autor stawia pytania o granice ludzkiej wytrzymałości oraz o to, jaką cenę gotowi są zapłacić ludzie za przetrwanie w nieludzkich warunkach.</w:t>
      </w:r>
    </w:p>
    <w:p w14:paraId="3A4790E7" w14:textId="77777777" w:rsidR="00D33743" w:rsidRPr="00D33743" w:rsidRDefault="00D33743" w:rsidP="00D33743">
      <w:pPr>
        <w:pStyle w:val="Heading1"/>
        <w:rPr>
          <w:rFonts w:asciiTheme="minorHAnsi" w:hAnsiTheme="minorHAnsi"/>
          <w:sz w:val="28"/>
          <w:szCs w:val="28"/>
          <w:lang w:val="pl-PL"/>
        </w:rPr>
      </w:pPr>
      <w:r w:rsidRPr="00D33743">
        <w:rPr>
          <w:rFonts w:asciiTheme="minorHAnsi" w:hAnsiTheme="minorHAnsi"/>
          <w:sz w:val="28"/>
          <w:szCs w:val="28"/>
          <w:lang w:val="pl-PL"/>
        </w:rPr>
        <w:lastRenderedPageBreak/>
        <w:t>„Proszę państwa do gazu”</w:t>
      </w:r>
    </w:p>
    <w:p w14:paraId="72CE3973" w14:textId="77777777" w:rsidR="00D33743" w:rsidRPr="00D33743" w:rsidRDefault="00D33743" w:rsidP="00D33743">
      <w:pPr>
        <w:pStyle w:val="Heading2"/>
        <w:rPr>
          <w:rFonts w:asciiTheme="minorHAnsi" w:hAnsiTheme="minorHAnsi"/>
          <w:sz w:val="28"/>
          <w:szCs w:val="28"/>
          <w:lang w:val="pl-PL"/>
        </w:rPr>
      </w:pPr>
      <w:r w:rsidRPr="00D33743">
        <w:rPr>
          <w:rFonts w:asciiTheme="minorHAnsi" w:hAnsiTheme="minorHAnsi"/>
          <w:sz w:val="28"/>
          <w:szCs w:val="28"/>
          <w:lang w:val="pl-PL"/>
        </w:rPr>
        <w:t>Motywy</w:t>
      </w:r>
    </w:p>
    <w:p w14:paraId="5E06C911" w14:textId="77777777" w:rsidR="00D33743" w:rsidRPr="00D33743" w:rsidRDefault="00D33743" w:rsidP="00D33743">
      <w:pPr>
        <w:rPr>
          <w:sz w:val="28"/>
          <w:szCs w:val="28"/>
          <w:lang w:val="pl-PL"/>
        </w:rPr>
      </w:pPr>
      <w:r w:rsidRPr="00D33743">
        <w:rPr>
          <w:sz w:val="28"/>
          <w:szCs w:val="28"/>
          <w:lang w:val="pl-PL"/>
        </w:rPr>
        <w:t>Opowiadanie „Proszę państwa do gazu” koncentruje się na motywach śmierci, uprzedmiotowienia i bezsilności. Borowski przedstawia proces selekcji więźniów przeznaczonych do komór gazowych jako zimny i brutalny mechanizm, w którym ludzkie życie nie ma żadnej wartości. Motyw gazu symbolizuje tutaj ostateczną formę eksterminacji, a jednocześnie jest metaforą upadku cywilizacji i moralności.</w:t>
      </w:r>
    </w:p>
    <w:p w14:paraId="727A9D8E" w14:textId="77777777" w:rsidR="00D33743" w:rsidRPr="00D33743" w:rsidRDefault="00D33743" w:rsidP="00D33743">
      <w:pPr>
        <w:pStyle w:val="Heading2"/>
        <w:rPr>
          <w:rFonts w:asciiTheme="minorHAnsi" w:hAnsiTheme="minorHAnsi"/>
          <w:sz w:val="28"/>
          <w:szCs w:val="28"/>
          <w:lang w:val="pl-PL"/>
        </w:rPr>
      </w:pPr>
      <w:r w:rsidRPr="00D33743">
        <w:rPr>
          <w:rFonts w:asciiTheme="minorHAnsi" w:hAnsiTheme="minorHAnsi"/>
          <w:sz w:val="28"/>
          <w:szCs w:val="28"/>
          <w:lang w:val="pl-PL"/>
        </w:rPr>
        <w:t>Problematyka</w:t>
      </w:r>
    </w:p>
    <w:p w14:paraId="7249CFF6" w14:textId="77777777" w:rsidR="00D33743" w:rsidRPr="00D33743" w:rsidRDefault="00D33743" w:rsidP="00D33743">
      <w:pPr>
        <w:rPr>
          <w:sz w:val="28"/>
          <w:szCs w:val="28"/>
          <w:lang w:val="pl-PL"/>
        </w:rPr>
      </w:pPr>
      <w:r w:rsidRPr="00D33743">
        <w:rPr>
          <w:sz w:val="28"/>
          <w:szCs w:val="28"/>
          <w:lang w:val="pl-PL"/>
        </w:rPr>
        <w:t>Główna problematyka opowiadania dotyczy zderzenia jednostkowej moralności z nieludzkimi realiami obozu śmierci. Borowski pokazuje, jak więźniowie, zmuszeni do pracy przy selekcji, stają się narzędziami w rękach oprawców, tracąc przy tym własne człowieczeństwo. Utwór ukazuje również problem obojętności wobec cierpienia innych oraz mechanizmy psychologiczne, które pozwalają na przetrwanie w obliczu wszechobecnej śmierci.</w:t>
      </w:r>
    </w:p>
    <w:p w14:paraId="71126507" w14:textId="77777777" w:rsidR="00D33743" w:rsidRPr="00D33743" w:rsidRDefault="00D33743" w:rsidP="00D33743">
      <w:pPr>
        <w:pStyle w:val="Heading1"/>
        <w:rPr>
          <w:rFonts w:asciiTheme="minorHAnsi" w:hAnsiTheme="minorHAnsi"/>
          <w:sz w:val="28"/>
          <w:szCs w:val="28"/>
          <w:lang w:val="pl-PL"/>
        </w:rPr>
      </w:pPr>
      <w:r w:rsidRPr="00D33743">
        <w:rPr>
          <w:rFonts w:asciiTheme="minorHAnsi" w:hAnsiTheme="minorHAnsi"/>
          <w:sz w:val="28"/>
          <w:szCs w:val="28"/>
          <w:lang w:val="pl-PL"/>
        </w:rPr>
        <w:t>Podsumowanie</w:t>
      </w:r>
    </w:p>
    <w:p w14:paraId="4886004F" w14:textId="64E645D8" w:rsidR="00D33743" w:rsidRPr="00D33743" w:rsidRDefault="00D33743" w:rsidP="00D33743">
      <w:pPr>
        <w:rPr>
          <w:sz w:val="28"/>
          <w:szCs w:val="28"/>
          <w:lang w:val="pl-PL"/>
        </w:rPr>
      </w:pPr>
      <w:r w:rsidRPr="00D33743">
        <w:rPr>
          <w:sz w:val="28"/>
          <w:szCs w:val="28"/>
          <w:lang w:val="pl-PL"/>
        </w:rPr>
        <w:t>Opowiadania Tadeusza Borowskiego „Ludzie, którzy szli” i „Proszę państwa do gazu” to wstrząsające świadectwa życia w obozach koncentracyjnych, które ukazują najciemniejsze strony ludzkiej natury. Borowski, poprzez realistyczne i bezkompromisowe opisy, zmusza czytelnika do refleksji nad granicami wytrzymałości i moralności w ekstremalnych warunkach. Motywy marszu, gazu, dehumanizacji i śmierci tworzą ponury obraz rzeczywistości, w której człowiek staje się zarówno ofiarą, jak i katem.</w:t>
      </w:r>
    </w:p>
    <w:p w14:paraId="7F505F9D" w14:textId="53B4574D" w:rsidR="00BA19EB" w:rsidRPr="00D33743" w:rsidRDefault="00BA19EB" w:rsidP="00D33743">
      <w:pPr>
        <w:rPr>
          <w:sz w:val="28"/>
          <w:szCs w:val="28"/>
          <w:lang w:val="pl-PL"/>
        </w:rPr>
      </w:pPr>
    </w:p>
    <w:sectPr w:rsidR="00BA19EB" w:rsidRPr="00D33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E23F4"/>
    <w:multiLevelType w:val="hybridMultilevel"/>
    <w:tmpl w:val="263A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56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43"/>
    <w:rsid w:val="00727AE4"/>
    <w:rsid w:val="009B4B16"/>
    <w:rsid w:val="00A236AF"/>
    <w:rsid w:val="00BA19EB"/>
    <w:rsid w:val="00D33743"/>
    <w:rsid w:val="00D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55C3"/>
  <w15:chartTrackingRefBased/>
  <w15:docId w15:val="{D005F3E5-2708-4AFF-AA76-A32F54A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33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7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7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7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7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1</cp:revision>
  <dcterms:created xsi:type="dcterms:W3CDTF">2025-03-28T15:55:00Z</dcterms:created>
  <dcterms:modified xsi:type="dcterms:W3CDTF">2025-03-28T15:59:00Z</dcterms:modified>
</cp:coreProperties>
</file>