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ECCA" w14:textId="36DD3638" w:rsidR="006D0A13" w:rsidRPr="006D0A13" w:rsidRDefault="006D0A13" w:rsidP="006D0A13">
      <w:pPr>
        <w:rPr>
          <w:lang w:val="pl-PL"/>
        </w:rPr>
      </w:pPr>
      <w:r>
        <w:rPr>
          <w:lang w:val="pl-PL"/>
        </w:rPr>
        <w:t>P</w:t>
      </w:r>
      <w:r w:rsidRPr="006D0A13">
        <w:rPr>
          <w:lang w:val="pl-PL"/>
        </w:rPr>
        <w:t>rocesy demograficzne i osadnicze w Polsce</w:t>
      </w:r>
    </w:p>
    <w:p w14:paraId="63CAD1EE" w14:textId="77777777" w:rsidR="006D0A13" w:rsidRPr="006D0A13" w:rsidRDefault="006D0A13" w:rsidP="006D0A13">
      <w:pPr>
        <w:numPr>
          <w:ilvl w:val="0"/>
          <w:numId w:val="1"/>
        </w:numPr>
      </w:pPr>
      <w:proofErr w:type="spellStart"/>
      <w:r w:rsidRPr="006D0A13">
        <w:t>Liczba</w:t>
      </w:r>
      <w:proofErr w:type="spellEnd"/>
      <w:r w:rsidRPr="006D0A13">
        <w:t xml:space="preserve"> </w:t>
      </w:r>
      <w:proofErr w:type="spellStart"/>
      <w:r w:rsidRPr="006D0A13">
        <w:t>ludności</w:t>
      </w:r>
      <w:proofErr w:type="spellEnd"/>
      <w:r w:rsidRPr="006D0A13">
        <w:t xml:space="preserve"> </w:t>
      </w:r>
      <w:proofErr w:type="spellStart"/>
      <w:r w:rsidRPr="006D0A13">
        <w:t>i</w:t>
      </w:r>
      <w:proofErr w:type="spellEnd"/>
      <w:r w:rsidRPr="006D0A13">
        <w:t xml:space="preserve"> </w:t>
      </w:r>
      <w:proofErr w:type="spellStart"/>
      <w:r w:rsidRPr="006D0A13">
        <w:t>zmiany</w:t>
      </w:r>
      <w:proofErr w:type="spellEnd"/>
    </w:p>
    <w:p w14:paraId="76E47B6A" w14:textId="77C10635" w:rsidR="006D0A13" w:rsidRPr="006D0A13" w:rsidRDefault="006D0A13" w:rsidP="006D0A13">
      <w:pPr>
        <w:numPr>
          <w:ilvl w:val="0"/>
          <w:numId w:val="2"/>
        </w:numPr>
      </w:pPr>
      <w:r w:rsidRPr="006D0A13">
        <w:rPr>
          <w:lang w:val="pl-PL"/>
        </w:rPr>
        <w:t>Polska ma ok. 37,3–37,6 mln mieszkańców; liczba ludności maleje z powodu niskiej dzietności i przewagi zgonów nad urodzeniami</w:t>
      </w:r>
    </w:p>
    <w:p w14:paraId="365F7730" w14:textId="7CF901A5" w:rsidR="006D0A13" w:rsidRPr="006D0A13" w:rsidRDefault="006D0A13" w:rsidP="006D0A13">
      <w:pPr>
        <w:numPr>
          <w:ilvl w:val="0"/>
          <w:numId w:val="2"/>
        </w:numPr>
        <w:rPr>
          <w:lang w:val="pl-PL"/>
        </w:rPr>
      </w:pPr>
      <w:r w:rsidRPr="006D0A13">
        <w:rPr>
          <w:lang w:val="pl-PL"/>
        </w:rPr>
        <w:t>Średnia gęstość zaludnienia wynosi ok. 120–123 os./km².</w:t>
      </w:r>
    </w:p>
    <w:p w14:paraId="076C32A6" w14:textId="03695F83" w:rsidR="006D0A13" w:rsidRPr="006D0A13" w:rsidRDefault="006D0A13" w:rsidP="006D0A13">
      <w:pPr>
        <w:numPr>
          <w:ilvl w:val="0"/>
          <w:numId w:val="2"/>
        </w:numPr>
        <w:rPr>
          <w:lang w:val="pl-PL"/>
        </w:rPr>
      </w:pPr>
      <w:r w:rsidRPr="006D0A13">
        <w:rPr>
          <w:lang w:val="pl-PL"/>
        </w:rPr>
        <w:t>Prognozy demograficzne przewidują dalszy spadek liczby ludności do ok. 34 mln w 2050 r. i silne starzenie się społeczeństwa.</w:t>
      </w:r>
      <w:r w:rsidRPr="006D0A13">
        <w:rPr>
          <w:lang w:val="pl-PL"/>
        </w:rPr>
        <w:t xml:space="preserve"> </w:t>
      </w:r>
    </w:p>
    <w:p w14:paraId="5CDFC559" w14:textId="77777777" w:rsidR="006D0A13" w:rsidRPr="006D0A13" w:rsidRDefault="006D0A13" w:rsidP="006D0A13">
      <w:pPr>
        <w:numPr>
          <w:ilvl w:val="0"/>
          <w:numId w:val="3"/>
        </w:numPr>
      </w:pPr>
      <w:proofErr w:type="spellStart"/>
      <w:r w:rsidRPr="006D0A13">
        <w:t>Struktura</w:t>
      </w:r>
      <w:proofErr w:type="spellEnd"/>
      <w:r w:rsidRPr="006D0A13">
        <w:t xml:space="preserve"> </w:t>
      </w:r>
      <w:proofErr w:type="spellStart"/>
      <w:r w:rsidRPr="006D0A13">
        <w:t>demograficzna</w:t>
      </w:r>
      <w:proofErr w:type="spellEnd"/>
      <w:r w:rsidRPr="006D0A13">
        <w:t xml:space="preserve"> (</w:t>
      </w:r>
      <w:proofErr w:type="spellStart"/>
      <w:r w:rsidRPr="006D0A13">
        <w:t>wiek</w:t>
      </w:r>
      <w:proofErr w:type="spellEnd"/>
      <w:r w:rsidRPr="006D0A13">
        <w:t xml:space="preserve">, </w:t>
      </w:r>
      <w:proofErr w:type="spellStart"/>
      <w:r w:rsidRPr="006D0A13">
        <w:t>płeć</w:t>
      </w:r>
      <w:proofErr w:type="spellEnd"/>
      <w:r w:rsidRPr="006D0A13">
        <w:t>)</w:t>
      </w:r>
    </w:p>
    <w:p w14:paraId="0FA2C645" w14:textId="0C945511" w:rsidR="006D0A13" w:rsidRPr="006D0A13" w:rsidRDefault="006D0A13" w:rsidP="006D0A13">
      <w:pPr>
        <w:numPr>
          <w:ilvl w:val="0"/>
          <w:numId w:val="4"/>
        </w:numPr>
        <w:rPr>
          <w:lang w:val="pl-PL"/>
        </w:rPr>
      </w:pPr>
      <w:r w:rsidRPr="006D0A13">
        <w:rPr>
          <w:lang w:val="pl-PL"/>
        </w:rPr>
        <w:t>Społeczeństwo Polski starzeje się: rośnie udział osób w wieku poprodukcyjnym, a maleje liczba dzieci i młodzieży.</w:t>
      </w:r>
      <w:r w:rsidRPr="006D0A13">
        <w:rPr>
          <w:lang w:val="pl-PL"/>
        </w:rPr>
        <w:t xml:space="preserve"> </w:t>
      </w:r>
    </w:p>
    <w:p w14:paraId="729CFDDC" w14:textId="61029DF3" w:rsidR="006D0A13" w:rsidRPr="006D0A13" w:rsidRDefault="006D0A13" w:rsidP="006D0A13">
      <w:pPr>
        <w:numPr>
          <w:ilvl w:val="0"/>
          <w:numId w:val="4"/>
        </w:numPr>
        <w:rPr>
          <w:lang w:val="pl-PL"/>
        </w:rPr>
      </w:pPr>
      <w:r w:rsidRPr="006D0A13">
        <w:rPr>
          <w:lang w:val="pl-PL"/>
        </w:rPr>
        <w:t>Utrzymuje się niski współczynnik dzietności (ok. 1,1), co nie zapewnia prostej zastępowalności pokoleń.</w:t>
      </w:r>
      <w:r w:rsidRPr="006D0A13">
        <w:rPr>
          <w:lang w:val="pl-PL"/>
        </w:rPr>
        <w:t xml:space="preserve"> </w:t>
      </w:r>
    </w:p>
    <w:p w14:paraId="0BC3D4FD" w14:textId="339A9616" w:rsidR="006D0A13" w:rsidRPr="006D0A13" w:rsidRDefault="006D0A13" w:rsidP="006D0A13">
      <w:pPr>
        <w:numPr>
          <w:ilvl w:val="0"/>
          <w:numId w:val="4"/>
        </w:numPr>
        <w:rPr>
          <w:lang w:val="pl-PL"/>
        </w:rPr>
      </w:pPr>
      <w:r w:rsidRPr="006D0A13">
        <w:rPr>
          <w:lang w:val="pl-PL"/>
        </w:rPr>
        <w:t>Wśród osób starszych obserwuje się silną feminizację (więcej kobiet niż mężczyzn w grupie 65+).</w:t>
      </w:r>
      <w:r w:rsidRPr="006D0A13">
        <w:rPr>
          <w:lang w:val="pl-PL"/>
        </w:rPr>
        <w:t xml:space="preserve"> </w:t>
      </w:r>
    </w:p>
    <w:p w14:paraId="72CEAF52" w14:textId="77777777" w:rsidR="006D0A13" w:rsidRPr="006D0A13" w:rsidRDefault="006D0A13" w:rsidP="006D0A13">
      <w:pPr>
        <w:numPr>
          <w:ilvl w:val="0"/>
          <w:numId w:val="5"/>
        </w:numPr>
      </w:pPr>
      <w:proofErr w:type="spellStart"/>
      <w:r w:rsidRPr="006D0A13">
        <w:t>Struktura</w:t>
      </w:r>
      <w:proofErr w:type="spellEnd"/>
      <w:r w:rsidRPr="006D0A13">
        <w:t xml:space="preserve"> </w:t>
      </w:r>
      <w:proofErr w:type="spellStart"/>
      <w:r w:rsidRPr="006D0A13">
        <w:t>zawodowa</w:t>
      </w:r>
      <w:proofErr w:type="spellEnd"/>
      <w:r w:rsidRPr="006D0A13">
        <w:t xml:space="preserve"> </w:t>
      </w:r>
      <w:proofErr w:type="spellStart"/>
      <w:r w:rsidRPr="006D0A13">
        <w:t>i</w:t>
      </w:r>
      <w:proofErr w:type="spellEnd"/>
      <w:r w:rsidRPr="006D0A13">
        <w:t xml:space="preserve"> </w:t>
      </w:r>
      <w:proofErr w:type="spellStart"/>
      <w:r w:rsidRPr="006D0A13">
        <w:t>wykształcenie</w:t>
      </w:r>
      <w:proofErr w:type="spellEnd"/>
    </w:p>
    <w:p w14:paraId="7E28CC94" w14:textId="32DBBF78" w:rsidR="006D0A13" w:rsidRPr="006D0A13" w:rsidRDefault="006D0A13" w:rsidP="006D0A13">
      <w:pPr>
        <w:numPr>
          <w:ilvl w:val="0"/>
          <w:numId w:val="6"/>
        </w:numPr>
        <w:rPr>
          <w:lang w:val="pl-PL"/>
        </w:rPr>
      </w:pPr>
      <w:r w:rsidRPr="006D0A13">
        <w:rPr>
          <w:lang w:val="pl-PL"/>
        </w:rPr>
        <w:t>W strukturze zatrudnienia dominuje sektor usług (ok. 60% pracujących), następnie przemysł/budownictwo (ok. 30%) i rolnictwo (ok. 10%).</w:t>
      </w:r>
      <w:r w:rsidRPr="006D0A13">
        <w:rPr>
          <w:lang w:val="pl-PL"/>
        </w:rPr>
        <w:t xml:space="preserve"> </w:t>
      </w:r>
    </w:p>
    <w:p w14:paraId="7E3D4A44" w14:textId="3C6C9668" w:rsidR="006D0A13" w:rsidRPr="006D0A13" w:rsidRDefault="006D0A13" w:rsidP="006D0A13">
      <w:pPr>
        <w:numPr>
          <w:ilvl w:val="0"/>
          <w:numId w:val="6"/>
        </w:numPr>
      </w:pPr>
      <w:r w:rsidRPr="006D0A13">
        <w:rPr>
          <w:lang w:val="pl-PL"/>
        </w:rPr>
        <w:t>W przetwórstwie przemysłowym pracuje ok. 22–23% zatrudnionych w gospodarce narodowej.</w:t>
      </w:r>
    </w:p>
    <w:p w14:paraId="10570054" w14:textId="26D90141" w:rsidR="006D0A13" w:rsidRPr="006D0A13" w:rsidRDefault="006D0A13" w:rsidP="006D0A13">
      <w:pPr>
        <w:numPr>
          <w:ilvl w:val="0"/>
          <w:numId w:val="6"/>
        </w:numPr>
        <w:rPr>
          <w:lang w:val="pl-PL"/>
        </w:rPr>
      </w:pPr>
      <w:r w:rsidRPr="006D0A13">
        <w:rPr>
          <w:lang w:val="pl-PL"/>
        </w:rPr>
        <w:t>Rośnie udział osób z wykształceniem co najmniej średnim (ok. 55,5% ludności 13+ w 2021 r.) i z wyższym, szczególnie w dużych miastach i w woj. mazowieckim.</w:t>
      </w:r>
      <w:r w:rsidRPr="006D0A13">
        <w:rPr>
          <w:lang w:val="pl-PL"/>
        </w:rPr>
        <w:t xml:space="preserve"> </w:t>
      </w:r>
    </w:p>
    <w:p w14:paraId="74B44019" w14:textId="77777777" w:rsidR="006D0A13" w:rsidRPr="006D0A13" w:rsidRDefault="006D0A13" w:rsidP="006D0A13">
      <w:pPr>
        <w:numPr>
          <w:ilvl w:val="0"/>
          <w:numId w:val="7"/>
        </w:numPr>
      </w:pPr>
      <w:proofErr w:type="spellStart"/>
      <w:r w:rsidRPr="006D0A13">
        <w:t>Rozmieszczenie</w:t>
      </w:r>
      <w:proofErr w:type="spellEnd"/>
      <w:r w:rsidRPr="006D0A13">
        <w:t xml:space="preserve"> </w:t>
      </w:r>
      <w:proofErr w:type="spellStart"/>
      <w:r w:rsidRPr="006D0A13">
        <w:t>ludności</w:t>
      </w:r>
      <w:proofErr w:type="spellEnd"/>
      <w:r w:rsidRPr="006D0A13">
        <w:t xml:space="preserve"> </w:t>
      </w:r>
      <w:proofErr w:type="spellStart"/>
      <w:r w:rsidRPr="006D0A13">
        <w:t>i</w:t>
      </w:r>
      <w:proofErr w:type="spellEnd"/>
      <w:r w:rsidRPr="006D0A13">
        <w:t xml:space="preserve"> </w:t>
      </w:r>
      <w:proofErr w:type="spellStart"/>
      <w:r w:rsidRPr="006D0A13">
        <w:t>migracje</w:t>
      </w:r>
      <w:proofErr w:type="spellEnd"/>
    </w:p>
    <w:p w14:paraId="420BF804" w14:textId="474DA0E5" w:rsidR="006D0A13" w:rsidRPr="006D0A13" w:rsidRDefault="006D0A13" w:rsidP="006D0A13">
      <w:pPr>
        <w:numPr>
          <w:ilvl w:val="0"/>
          <w:numId w:val="8"/>
        </w:numPr>
        <w:rPr>
          <w:lang w:val="pl-PL"/>
        </w:rPr>
      </w:pPr>
      <w:r w:rsidRPr="006D0A13">
        <w:rPr>
          <w:lang w:val="pl-PL"/>
        </w:rPr>
        <w:t>Gęstość zaludnienia jest bardzo zróżnicowana: najgęściej zaludnione jest woj. śląskie (ponad 3× powyżej średniej), najsłabiej – obszary północno</w:t>
      </w:r>
      <w:r w:rsidRPr="006D0A13">
        <w:rPr>
          <w:lang w:val="pl-PL"/>
        </w:rPr>
        <w:noBreakHyphen/>
        <w:t>wschodnie i częściowo zachodnie.</w:t>
      </w:r>
      <w:r w:rsidRPr="006D0A13">
        <w:rPr>
          <w:lang w:val="pl-PL"/>
        </w:rPr>
        <w:t xml:space="preserve"> </w:t>
      </w:r>
    </w:p>
    <w:p w14:paraId="603691E2" w14:textId="2777AB44" w:rsidR="006D0A13" w:rsidRPr="006D0A13" w:rsidRDefault="006D0A13" w:rsidP="006D0A13">
      <w:pPr>
        <w:numPr>
          <w:ilvl w:val="0"/>
          <w:numId w:val="8"/>
        </w:numPr>
        <w:rPr>
          <w:lang w:val="pl-PL"/>
        </w:rPr>
      </w:pPr>
      <w:r w:rsidRPr="006D0A13">
        <w:rPr>
          <w:lang w:val="pl-PL"/>
        </w:rPr>
        <w:t>Wyróżnia się „trójkąt gęstości zaludnienia” – od silnie zaludnionego południa kraju po Trójmiasto.</w:t>
      </w:r>
      <w:r w:rsidRPr="006D0A13">
        <w:rPr>
          <w:lang w:val="pl-PL"/>
        </w:rPr>
        <w:t xml:space="preserve"> </w:t>
      </w:r>
    </w:p>
    <w:p w14:paraId="2887828A" w14:textId="0B375E44" w:rsidR="006D0A13" w:rsidRPr="006D0A13" w:rsidRDefault="006D0A13" w:rsidP="006D0A13">
      <w:pPr>
        <w:numPr>
          <w:ilvl w:val="0"/>
          <w:numId w:val="8"/>
        </w:numPr>
        <w:rPr>
          <w:lang w:val="pl-PL"/>
        </w:rPr>
      </w:pPr>
      <w:r w:rsidRPr="006D0A13">
        <w:rPr>
          <w:lang w:val="pl-PL"/>
        </w:rPr>
        <w:t>Występują migracje ze wsi i małych miast do dużych ośrodków miejskich oraz emigracja zagraniczna młodych, co prowadzi do wyludniania i starzenia się obszarów peryferyjnych.</w:t>
      </w:r>
      <w:r w:rsidRPr="006D0A13">
        <w:rPr>
          <w:lang w:val="pl-PL"/>
        </w:rPr>
        <w:t xml:space="preserve"> </w:t>
      </w:r>
    </w:p>
    <w:p w14:paraId="71A7B023" w14:textId="77777777" w:rsidR="006D0A13" w:rsidRPr="006D0A13" w:rsidRDefault="006D0A13" w:rsidP="006D0A13">
      <w:pPr>
        <w:numPr>
          <w:ilvl w:val="0"/>
          <w:numId w:val="9"/>
        </w:numPr>
      </w:pPr>
      <w:proofErr w:type="spellStart"/>
      <w:r w:rsidRPr="006D0A13">
        <w:lastRenderedPageBreak/>
        <w:t>Sieć</w:t>
      </w:r>
      <w:proofErr w:type="spellEnd"/>
      <w:r w:rsidRPr="006D0A13">
        <w:t xml:space="preserve"> </w:t>
      </w:r>
      <w:proofErr w:type="spellStart"/>
      <w:r w:rsidRPr="006D0A13">
        <w:t>osadnicza</w:t>
      </w:r>
      <w:proofErr w:type="spellEnd"/>
    </w:p>
    <w:p w14:paraId="491D1DE8" w14:textId="694A34F2" w:rsidR="006D0A13" w:rsidRPr="006D0A13" w:rsidRDefault="006D0A13" w:rsidP="006D0A13">
      <w:pPr>
        <w:numPr>
          <w:ilvl w:val="0"/>
          <w:numId w:val="10"/>
        </w:numPr>
      </w:pPr>
      <w:r w:rsidRPr="006D0A13">
        <w:rPr>
          <w:lang w:val="pl-PL"/>
        </w:rPr>
        <w:t>Sieć osadniczą tworzą wszystkie miejscowości: wsie i miasta.</w:t>
      </w:r>
    </w:p>
    <w:p w14:paraId="7D113C66" w14:textId="13A64B40" w:rsidR="006D0A13" w:rsidRPr="006D0A13" w:rsidRDefault="006D0A13" w:rsidP="006D0A13">
      <w:pPr>
        <w:numPr>
          <w:ilvl w:val="0"/>
          <w:numId w:val="10"/>
        </w:numPr>
        <w:rPr>
          <w:lang w:val="pl-PL"/>
        </w:rPr>
      </w:pPr>
      <w:r w:rsidRPr="006D0A13">
        <w:rPr>
          <w:lang w:val="pl-PL"/>
        </w:rPr>
        <w:t>W Polsce jest ok. 53,4 tys. miejscowości, w tym 979 miast i ok. 52,4 tys. wsi (2023).</w:t>
      </w:r>
    </w:p>
    <w:p w14:paraId="1946FD35" w14:textId="620F2EA5" w:rsidR="006D0A13" w:rsidRPr="006D0A13" w:rsidRDefault="006D0A13" w:rsidP="006D0A13">
      <w:pPr>
        <w:numPr>
          <w:ilvl w:val="0"/>
          <w:numId w:val="10"/>
        </w:numPr>
        <w:rPr>
          <w:lang w:val="pl-PL"/>
        </w:rPr>
      </w:pPr>
      <w:r w:rsidRPr="006D0A13">
        <w:rPr>
          <w:lang w:val="pl-PL"/>
        </w:rPr>
        <w:t>Dominują małe miasta (poniżej 10 tys. mieszkańców); liczba miast powoli rośnie dzięki nadawaniu praw miejskich większym wsiom.</w:t>
      </w:r>
    </w:p>
    <w:p w14:paraId="536CA050" w14:textId="77777777" w:rsidR="006D0A13" w:rsidRPr="006D0A13" w:rsidRDefault="006D0A13" w:rsidP="006D0A13">
      <w:pPr>
        <w:numPr>
          <w:ilvl w:val="0"/>
          <w:numId w:val="11"/>
        </w:numPr>
      </w:pPr>
      <w:proofErr w:type="spellStart"/>
      <w:r w:rsidRPr="006D0A13">
        <w:t>Urbanizacja</w:t>
      </w:r>
      <w:proofErr w:type="spellEnd"/>
      <w:r w:rsidRPr="006D0A13">
        <w:t xml:space="preserve"> </w:t>
      </w:r>
      <w:proofErr w:type="spellStart"/>
      <w:r w:rsidRPr="006D0A13">
        <w:t>i</w:t>
      </w:r>
      <w:proofErr w:type="spellEnd"/>
      <w:r w:rsidRPr="006D0A13">
        <w:t xml:space="preserve"> </w:t>
      </w:r>
      <w:proofErr w:type="spellStart"/>
      <w:r w:rsidRPr="006D0A13">
        <w:t>nowe</w:t>
      </w:r>
      <w:proofErr w:type="spellEnd"/>
      <w:r w:rsidRPr="006D0A13">
        <w:t xml:space="preserve"> </w:t>
      </w:r>
      <w:proofErr w:type="spellStart"/>
      <w:r w:rsidRPr="006D0A13">
        <w:t>zjawiska</w:t>
      </w:r>
      <w:proofErr w:type="spellEnd"/>
      <w:r w:rsidRPr="006D0A13">
        <w:t xml:space="preserve"> </w:t>
      </w:r>
      <w:proofErr w:type="spellStart"/>
      <w:r w:rsidRPr="006D0A13">
        <w:t>osadnicze</w:t>
      </w:r>
      <w:proofErr w:type="spellEnd"/>
    </w:p>
    <w:p w14:paraId="094EF089" w14:textId="784C02B1" w:rsidR="006D0A13" w:rsidRPr="006D0A13" w:rsidRDefault="006D0A13" w:rsidP="006D0A13">
      <w:pPr>
        <w:numPr>
          <w:ilvl w:val="0"/>
          <w:numId w:val="12"/>
        </w:numPr>
        <w:rPr>
          <w:lang w:val="pl-PL"/>
        </w:rPr>
      </w:pPr>
      <w:r w:rsidRPr="006D0A13">
        <w:rPr>
          <w:lang w:val="pl-PL"/>
        </w:rPr>
        <w:t>Około 60% ludności Polski mieszka w miastach – jest to kraj o średnim poziomie urbanizacji.</w:t>
      </w:r>
      <w:r w:rsidRPr="006D0A13">
        <w:rPr>
          <w:lang w:val="pl-PL"/>
        </w:rPr>
        <w:t xml:space="preserve"> </w:t>
      </w:r>
    </w:p>
    <w:p w14:paraId="346E7895" w14:textId="74852F21" w:rsidR="006D0A13" w:rsidRPr="006D0A13" w:rsidRDefault="006D0A13" w:rsidP="006D0A13">
      <w:pPr>
        <w:numPr>
          <w:ilvl w:val="0"/>
          <w:numId w:val="12"/>
        </w:numPr>
        <w:rPr>
          <w:lang w:val="pl-PL"/>
        </w:rPr>
      </w:pPr>
      <w:r w:rsidRPr="006D0A13">
        <w:rPr>
          <w:lang w:val="pl-PL"/>
        </w:rPr>
        <w:t>Najważniejsze ośrodki miejskie to: Warszawa (ośrodek stołeczny), Kraków, Wrocław, Poznań, Trójmiasto oraz konurbacja górnośląska.</w:t>
      </w:r>
    </w:p>
    <w:p w14:paraId="0D14CA8B" w14:textId="77176165" w:rsidR="006D0A13" w:rsidRPr="006D0A13" w:rsidRDefault="006D0A13" w:rsidP="006D0A13">
      <w:pPr>
        <w:numPr>
          <w:ilvl w:val="0"/>
          <w:numId w:val="12"/>
        </w:numPr>
        <w:rPr>
          <w:lang w:val="pl-PL"/>
        </w:rPr>
      </w:pPr>
      <w:r w:rsidRPr="006D0A13">
        <w:rPr>
          <w:lang w:val="pl-PL"/>
        </w:rPr>
        <w:t xml:space="preserve">Trwa </w:t>
      </w:r>
      <w:proofErr w:type="spellStart"/>
      <w:r w:rsidRPr="006D0A13">
        <w:rPr>
          <w:lang w:val="pl-PL"/>
        </w:rPr>
        <w:t>suburbanizacja</w:t>
      </w:r>
      <w:proofErr w:type="spellEnd"/>
      <w:r w:rsidRPr="006D0A13">
        <w:rPr>
          <w:lang w:val="pl-PL"/>
        </w:rPr>
        <w:t xml:space="preserve"> – odpływ ludności z centrów dużych miast na obszary podmiejskie, co prowadzi do rozlewania się zabudowy i tworzenia stref podmiejskich.</w:t>
      </w:r>
      <w:r w:rsidRPr="006D0A13">
        <w:rPr>
          <w:lang w:val="pl-PL"/>
        </w:rPr>
        <w:t xml:space="preserve"> </w:t>
      </w:r>
    </w:p>
    <w:p w14:paraId="085B8117" w14:textId="77777777" w:rsidR="00BA19EB" w:rsidRPr="006D0A13" w:rsidRDefault="00BA19EB">
      <w:pPr>
        <w:rPr>
          <w:lang w:val="pl-PL"/>
        </w:rPr>
      </w:pPr>
    </w:p>
    <w:sectPr w:rsidR="00BA19EB" w:rsidRPr="006D0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2345"/>
    <w:multiLevelType w:val="multilevel"/>
    <w:tmpl w:val="87B23C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40563"/>
    <w:multiLevelType w:val="multilevel"/>
    <w:tmpl w:val="C34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A2BFE"/>
    <w:multiLevelType w:val="multilevel"/>
    <w:tmpl w:val="B3C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620EA"/>
    <w:multiLevelType w:val="multilevel"/>
    <w:tmpl w:val="BA106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57526"/>
    <w:multiLevelType w:val="multilevel"/>
    <w:tmpl w:val="EC0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32BC4"/>
    <w:multiLevelType w:val="multilevel"/>
    <w:tmpl w:val="723A8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61F96"/>
    <w:multiLevelType w:val="multilevel"/>
    <w:tmpl w:val="F116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1F80"/>
    <w:multiLevelType w:val="multilevel"/>
    <w:tmpl w:val="4BC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F403C"/>
    <w:multiLevelType w:val="multilevel"/>
    <w:tmpl w:val="032E7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3774E"/>
    <w:multiLevelType w:val="multilevel"/>
    <w:tmpl w:val="77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144CE"/>
    <w:multiLevelType w:val="multilevel"/>
    <w:tmpl w:val="9B348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174BFC"/>
    <w:multiLevelType w:val="multilevel"/>
    <w:tmpl w:val="8C1E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117322">
    <w:abstractNumId w:val="6"/>
  </w:num>
  <w:num w:numId="2" w16cid:durableId="1555240339">
    <w:abstractNumId w:val="4"/>
  </w:num>
  <w:num w:numId="3" w16cid:durableId="476148905">
    <w:abstractNumId w:val="10"/>
  </w:num>
  <w:num w:numId="4" w16cid:durableId="742335464">
    <w:abstractNumId w:val="9"/>
  </w:num>
  <w:num w:numId="5" w16cid:durableId="1054162277">
    <w:abstractNumId w:val="3"/>
  </w:num>
  <w:num w:numId="6" w16cid:durableId="1234927559">
    <w:abstractNumId w:val="2"/>
  </w:num>
  <w:num w:numId="7" w16cid:durableId="1343968767">
    <w:abstractNumId w:val="8"/>
  </w:num>
  <w:num w:numId="8" w16cid:durableId="1298023765">
    <w:abstractNumId w:val="11"/>
  </w:num>
  <w:num w:numId="9" w16cid:durableId="1445736168">
    <w:abstractNumId w:val="0"/>
  </w:num>
  <w:num w:numId="10" w16cid:durableId="1614094505">
    <w:abstractNumId w:val="7"/>
  </w:num>
  <w:num w:numId="11" w16cid:durableId="376323042">
    <w:abstractNumId w:val="5"/>
  </w:num>
  <w:num w:numId="12" w16cid:durableId="119847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A13"/>
    <w:rsid w:val="006D0A13"/>
    <w:rsid w:val="00727AE4"/>
    <w:rsid w:val="009B4B16"/>
    <w:rsid w:val="00A11CC3"/>
    <w:rsid w:val="00BA19EB"/>
    <w:rsid w:val="00D472AF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A25E"/>
  <w15:chartTrackingRefBased/>
  <w15:docId w15:val="{FB51CAA4-FAA5-42CE-965A-2E6A22A2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A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A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300</Words>
  <Characters>2040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2026-02-11T03:27:00Z</dcterms:created>
  <dcterms:modified xsi:type="dcterms:W3CDTF">2026-02-11T03:44:00Z</dcterms:modified>
</cp:coreProperties>
</file>