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05907" w14:textId="5DF7E865" w:rsidR="003059E9" w:rsidRPr="003059E9" w:rsidRDefault="003059E9" w:rsidP="003059E9">
      <w:pPr>
        <w:rPr>
          <w:b/>
          <w:bCs/>
        </w:rPr>
      </w:pPr>
    </w:p>
    <w:tbl>
      <w:tblPr>
        <w:tblW w:w="11355" w:type="dxa"/>
        <w:tblBorders>
          <w:top w:val="single" w:sz="2" w:space="0" w:color="111827"/>
          <w:left w:val="single" w:sz="2" w:space="0" w:color="111827"/>
          <w:bottom w:val="single" w:sz="2" w:space="0" w:color="111827"/>
          <w:right w:val="single" w:sz="2" w:space="0" w:color="111827"/>
        </w:tblBorders>
        <w:tblCellMar>
          <w:top w:w="15" w:type="dxa"/>
          <w:left w:w="15" w:type="dxa"/>
          <w:bottom w:w="15" w:type="dxa"/>
          <w:right w:w="15" w:type="dxa"/>
        </w:tblCellMar>
        <w:tblLook w:val="04A0" w:firstRow="1" w:lastRow="0" w:firstColumn="1" w:lastColumn="0" w:noHBand="0" w:noVBand="1"/>
      </w:tblPr>
      <w:tblGrid>
        <w:gridCol w:w="11355"/>
      </w:tblGrid>
      <w:tr w:rsidR="003059E9" w:rsidRPr="007779A8" w14:paraId="2F4E3FF7" w14:textId="77777777" w:rsidTr="003059E9">
        <w:trPr>
          <w:trHeight w:val="30"/>
        </w:trPr>
        <w:tc>
          <w:tcPr>
            <w:tcW w:w="11355" w:type="dxa"/>
            <w:tcBorders>
              <w:top w:val="single" w:sz="2" w:space="0" w:color="111827"/>
              <w:left w:val="single" w:sz="2" w:space="0" w:color="111827"/>
              <w:bottom w:val="single" w:sz="2" w:space="0" w:color="111827"/>
              <w:right w:val="single" w:sz="2" w:space="0" w:color="111827"/>
            </w:tcBorders>
            <w:hideMark/>
          </w:tcPr>
          <w:p w14:paraId="56B45D2C" w14:textId="77777777" w:rsidR="003059E9" w:rsidRPr="003059E9" w:rsidRDefault="003059E9" w:rsidP="003059E9">
            <w:pPr>
              <w:rPr>
                <w:b/>
                <w:bCs/>
                <w:lang w:val="pl-PL"/>
              </w:rPr>
            </w:pPr>
            <w:r w:rsidRPr="003059E9">
              <w:rPr>
                <w:b/>
                <w:bCs/>
                <w:lang w:val="pl-PL"/>
              </w:rPr>
              <w:t>Protesty społeczne, Kościół i Prymas Wyszyński w powojennej Polsce</w:t>
            </w:r>
          </w:p>
          <w:p w14:paraId="606755F2" w14:textId="77777777" w:rsidR="003059E9" w:rsidRPr="003059E9" w:rsidRDefault="003059E9" w:rsidP="003059E9">
            <w:pPr>
              <w:rPr>
                <w:lang w:val="pl-PL"/>
              </w:rPr>
            </w:pPr>
            <w:r w:rsidRPr="003059E9">
              <w:rPr>
                <w:lang w:val="pl-PL"/>
              </w:rPr>
              <w:t>Po zakończeniu II wojny światowej Polska znalazła się pod dominacją komunistyczną, co zapoczątkowało okres głębokich przemian społecznych, politycznych i gospodarczych. Władze komunistyczne, dążąc do zbudowania nowego ustroju, szybko przystąpiły do eliminacji opozycji politycznej i narzucenia swojej ideologii. Już w grudniu 1948 roku, na zjeździe zjednoczeniowym PPS i PPR, przedstawiono plan sześcioletni, który miał zdominować niemal wszystkie aspekty życia w kraju. Ten okres charakteryzował się "rewolucją" światopoglądową, w której władza ludowa "odpodmiotowiła człowieka, na rzecz upodmiotowienia gospodarki, polityki i kultury".</w:t>
            </w:r>
          </w:p>
          <w:p w14:paraId="4DD45812" w14:textId="2093512B" w:rsidR="003059E9" w:rsidRDefault="003059E9" w:rsidP="003059E9">
            <w:pPr>
              <w:rPr>
                <w:lang w:val="pl-PL"/>
              </w:rPr>
            </w:pPr>
            <w:r w:rsidRPr="003059E9">
              <w:rPr>
                <w:lang w:val="pl-PL"/>
              </w:rPr>
              <w:t>W tym trudnym czasie Kościół katolicki, a zwłaszcza Prymas Stefan Wyszyński, odgrywał kluczową rolę w obronie wolności i tożsamości narodu. Już w 1949 roku, kiedy władze komunistyczne próbowały stworzyć ruch księży "patriotów" – duchownych współpracujących z reżimem – Prymas Wyszyński wyraził swój ból z powodu "tragedii dusz kapłańskich, które złamały się pod naciskiem różnych okoliczności". Widział w tym zagrożenie dla integralności Kościoła i podejmował działania zarówno publiczne, poprzez oficjalne dokumenty, jak i indywidualne, poprzez rozmowy z liderami tego ruchu, aby nakłonić ich do zaprzestania działań godzących w Kościół.</w:t>
            </w:r>
          </w:p>
          <w:p w14:paraId="15C8D543" w14:textId="02C37CB1" w:rsidR="003059E9" w:rsidRDefault="003059E9" w:rsidP="003059E9">
            <w:pPr>
              <w:rPr>
                <w:lang w:val="pl-PL"/>
              </w:rPr>
            </w:pPr>
            <w:r w:rsidRPr="003059E9">
              <w:rPr>
                <w:lang w:val="pl-PL"/>
              </w:rPr>
              <w:t xml:space="preserve">W latach 1956–1981 Prymas Stefan Wyszyński zajmował wyjątkową pozycję w polskim społeczeństwie i Kościele. Jego polityka wobec władz była rozważna, a program religijno-patriotyczny, jakim była Wielka Nowenna zakończona obchodami milenium chrztu Polski, umocnił jego autorytet. Internowanie Prymasa Wyszyńskiego sprawiło, że zyskał on "nimb świętości". Jak wspominał biskup Ignacy Jeż, "Po wyjściu na wolność Wyszyński był już prymasem nie tylko z nazwy, ale prawdziwym </w:t>
            </w:r>
            <w:proofErr w:type="spellStart"/>
            <w:r w:rsidRPr="003059E9">
              <w:rPr>
                <w:lang w:val="pl-PL"/>
              </w:rPr>
              <w:t>primus</w:t>
            </w:r>
            <w:proofErr w:type="spellEnd"/>
            <w:r w:rsidRPr="003059E9">
              <w:rPr>
                <w:lang w:val="pl-PL"/>
              </w:rPr>
              <w:t xml:space="preserve"> </w:t>
            </w:r>
            <w:proofErr w:type="spellStart"/>
            <w:r w:rsidRPr="003059E9">
              <w:rPr>
                <w:lang w:val="pl-PL"/>
              </w:rPr>
              <w:t>inter</w:t>
            </w:r>
            <w:proofErr w:type="spellEnd"/>
            <w:r w:rsidRPr="003059E9">
              <w:rPr>
                <w:lang w:val="pl-PL"/>
              </w:rPr>
              <w:t xml:space="preserve"> </w:t>
            </w:r>
            <w:proofErr w:type="spellStart"/>
            <w:proofErr w:type="gramStart"/>
            <w:r w:rsidRPr="003059E9">
              <w:rPr>
                <w:lang w:val="pl-PL"/>
              </w:rPr>
              <w:t>pares</w:t>
            </w:r>
            <w:proofErr w:type="spellEnd"/>
            <w:r w:rsidRPr="003059E9">
              <w:rPr>
                <w:lang w:val="pl-PL"/>
              </w:rPr>
              <w:t>:[</w:t>
            </w:r>
            <w:proofErr w:type="gramEnd"/>
            <w:r w:rsidRPr="003059E9">
              <w:rPr>
                <w:lang w:val="pl-PL"/>
              </w:rPr>
              <w:t>…] Z chwilą aresztowania prymasa wszystkie zastrzeżenia, jakie mieliśmy do niego w związku z polityką wobec komunistów, zniknęły. Odtąd widzieliśmy w nim męczennika i bohatera".</w:t>
            </w:r>
          </w:p>
          <w:p w14:paraId="4EFCE91C" w14:textId="77777777" w:rsidR="003059E9" w:rsidRPr="003059E9" w:rsidRDefault="003059E9" w:rsidP="003059E9">
            <w:pPr>
              <w:rPr>
                <w:lang w:val="pl-PL"/>
              </w:rPr>
            </w:pPr>
            <w:r w:rsidRPr="003059E9">
              <w:rPr>
                <w:lang w:val="pl-PL"/>
              </w:rPr>
              <w:t>Lata 70. XX wieku przyniosły głęboki kryzys społeczno-polityczny w PRL, co wpłynęło na zmianę relacji państwo-Kościół. Ekipa Edwarda Gierka, próbując wzmocnić swoją słabą pozycję społeczną, stosowała politykę ustępstw wobec Kościoła katolickiego. Jednocześnie władze dostrzegły zagrożenie wynikające z możliwości sojuszu między Kościołem a budzącymi się środowiskami opozycyjnymi. Wydarzenia Czerwca ’76, a także propozycje zmian w konstytucji PRL, wywołały zdecydowany sprzeciw społeczny, który był wspierany przez Prymasa Wyszyńskiego i cały Episkopat.</w:t>
            </w:r>
          </w:p>
          <w:p w14:paraId="5787C9A9" w14:textId="77777777" w:rsidR="003059E9" w:rsidRPr="003059E9" w:rsidRDefault="003059E9" w:rsidP="003059E9">
            <w:pPr>
              <w:rPr>
                <w:lang w:val="pl-PL"/>
              </w:rPr>
            </w:pPr>
            <w:r w:rsidRPr="003059E9">
              <w:rPr>
                <w:lang w:val="pl-PL"/>
              </w:rPr>
              <w:t>Prymas Wyszyński utrzymywał kontakty z przedstawicielami opozycji demokratycznej, takimi jak Jacek Kuroń i Adam Michnik. Chociaż zachowywał ostrożność i powściągliwość w okazywaniu sympatii opozycji, nie krytykował otwarcie ani nie sprzeciwiał się akcjom protestacyjnym, takim jak głodówki organizowane w kościołach archidiecezji warszawskiej, dając na nie "dyskretne, nieformalne przyzwolenie". Jego postawa była zawsze ukierunkowana na zapewnienie ładu, zgody społecznej oraz przestrzeganie podstawowych praw obywatelskich.</w:t>
            </w:r>
          </w:p>
          <w:p w14:paraId="665466E9" w14:textId="77777777" w:rsidR="003059E9" w:rsidRPr="003059E9" w:rsidRDefault="003059E9" w:rsidP="003059E9">
            <w:pPr>
              <w:rPr>
                <w:lang w:val="pl-PL"/>
              </w:rPr>
            </w:pPr>
          </w:p>
          <w:p w14:paraId="77591381" w14:textId="77777777" w:rsidR="003059E9" w:rsidRPr="003059E9" w:rsidRDefault="003059E9" w:rsidP="003059E9">
            <w:pPr>
              <w:rPr>
                <w:lang w:val="pl-PL"/>
              </w:rPr>
            </w:pPr>
          </w:p>
        </w:tc>
      </w:tr>
    </w:tbl>
    <w:p w14:paraId="67F8A332" w14:textId="77777777" w:rsidR="003059E9" w:rsidRPr="007779A8" w:rsidRDefault="003059E9" w:rsidP="003059E9">
      <w:pPr>
        <w:rPr>
          <w:vanish/>
          <w:lang w:val="pl-PL"/>
        </w:rPr>
      </w:pPr>
    </w:p>
    <w:p w14:paraId="433EFFF7" w14:textId="77777777" w:rsidR="003059E9" w:rsidRPr="007779A8" w:rsidRDefault="003059E9" w:rsidP="003059E9">
      <w:pPr>
        <w:rPr>
          <w:lang w:val="pl-PL"/>
        </w:rPr>
      </w:pPr>
    </w:p>
    <w:p w14:paraId="33046508" w14:textId="77777777" w:rsidR="003059E9" w:rsidRPr="003059E9" w:rsidRDefault="003059E9" w:rsidP="003059E9">
      <w:pPr>
        <w:rPr>
          <w:vanish/>
          <w:lang w:val="pl-PL"/>
        </w:rPr>
      </w:pPr>
    </w:p>
    <w:p w14:paraId="4AA4ADDC" w14:textId="77777777" w:rsidR="003059E9" w:rsidRPr="007779A8" w:rsidRDefault="003059E9" w:rsidP="003059E9">
      <w:pPr>
        <w:rPr>
          <w:vanish/>
          <w:lang w:val="pl-PL"/>
        </w:rPr>
      </w:pPr>
    </w:p>
    <w:p w14:paraId="28A31BB2" w14:textId="77777777" w:rsidR="003059E9" w:rsidRPr="003059E9" w:rsidRDefault="003059E9" w:rsidP="003059E9">
      <w:pPr>
        <w:rPr>
          <w:lang w:val="pl-PL"/>
        </w:rPr>
      </w:pPr>
    </w:p>
    <w:p w14:paraId="4B9DAEB6" w14:textId="041F9E72" w:rsidR="003059E9" w:rsidRPr="003059E9" w:rsidRDefault="003059E9" w:rsidP="003059E9">
      <w:proofErr w:type="spellStart"/>
      <w:r w:rsidRPr="003059E9">
        <w:lastRenderedPageBreak/>
        <w:t>Imię</w:t>
      </w:r>
      <w:proofErr w:type="spellEnd"/>
      <w:r w:rsidRPr="003059E9">
        <w:t>: ____________________ Data: ____________________</w:t>
      </w:r>
    </w:p>
    <w:p w14:paraId="5E2112AC" w14:textId="77777777" w:rsidR="003059E9" w:rsidRPr="003059E9" w:rsidRDefault="003059E9" w:rsidP="003059E9">
      <w:pPr>
        <w:rPr>
          <w:vanish/>
        </w:rPr>
      </w:pPr>
    </w:p>
    <w:p w14:paraId="17C52480" w14:textId="77777777" w:rsidR="003059E9" w:rsidRPr="003059E9" w:rsidRDefault="003059E9" w:rsidP="003059E9">
      <w:pPr>
        <w:rPr>
          <w:vanish/>
        </w:rPr>
      </w:pPr>
    </w:p>
    <w:p w14:paraId="111EBA25" w14:textId="6D1C0C4D" w:rsidR="003059E9" w:rsidRPr="003059E9" w:rsidRDefault="003059E9" w:rsidP="003059E9">
      <w:pPr>
        <w:rPr>
          <w:lang w:val="pl-PL"/>
        </w:rPr>
      </w:pPr>
      <w:r w:rsidRPr="003059E9">
        <w:rPr>
          <w:lang w:val="pl-PL"/>
        </w:rPr>
        <w:t xml:space="preserve">Odpowiedz na poniższe pytania z krótkimi odpowiedziami dotyczące </w:t>
      </w:r>
      <w:r>
        <w:rPr>
          <w:lang w:val="pl-PL"/>
        </w:rPr>
        <w:t>tekstu.</w:t>
      </w:r>
    </w:p>
    <w:tbl>
      <w:tblPr>
        <w:tblW w:w="11190" w:type="dxa"/>
        <w:tblBorders>
          <w:top w:val="single" w:sz="12" w:space="0" w:color="111827"/>
          <w:left w:val="single" w:sz="12" w:space="0" w:color="111827"/>
          <w:bottom w:val="single" w:sz="12" w:space="0" w:color="111827"/>
          <w:right w:val="single" w:sz="12" w:space="0" w:color="111827"/>
        </w:tblBorders>
        <w:tblCellMar>
          <w:top w:w="15" w:type="dxa"/>
          <w:left w:w="15" w:type="dxa"/>
          <w:bottom w:w="15" w:type="dxa"/>
          <w:right w:w="15" w:type="dxa"/>
        </w:tblCellMar>
        <w:tblLook w:val="04A0" w:firstRow="1" w:lastRow="0" w:firstColumn="1" w:lastColumn="0" w:noHBand="0" w:noVBand="1"/>
      </w:tblPr>
      <w:tblGrid>
        <w:gridCol w:w="11190"/>
      </w:tblGrid>
      <w:tr w:rsidR="003059E9" w:rsidRPr="007779A8" w14:paraId="70242483" w14:textId="77777777">
        <w:trPr>
          <w:trHeight w:val="1343"/>
        </w:trPr>
        <w:tc>
          <w:tcPr>
            <w:tcW w:w="11160" w:type="dxa"/>
            <w:tcBorders>
              <w:top w:val="single" w:sz="2" w:space="0" w:color="111827"/>
              <w:left w:val="single" w:sz="2" w:space="0" w:color="111827"/>
              <w:bottom w:val="single" w:sz="2" w:space="0" w:color="111827"/>
              <w:right w:val="single" w:sz="2" w:space="0" w:color="111827"/>
            </w:tcBorders>
            <w:tcMar>
              <w:top w:w="120" w:type="dxa"/>
              <w:left w:w="120" w:type="dxa"/>
              <w:bottom w:w="120" w:type="dxa"/>
              <w:right w:w="120" w:type="dxa"/>
            </w:tcMar>
            <w:vAlign w:val="bottom"/>
            <w:hideMark/>
          </w:tcPr>
          <w:p w14:paraId="04CE0F0D" w14:textId="77777777" w:rsidR="003059E9" w:rsidRPr="003059E9" w:rsidRDefault="003059E9" w:rsidP="003059E9">
            <w:pPr>
              <w:rPr>
                <w:b/>
                <w:bCs/>
                <w:lang w:val="pl-PL"/>
              </w:rPr>
            </w:pPr>
            <w:r w:rsidRPr="003059E9">
              <w:rPr>
                <w:b/>
                <w:bCs/>
                <w:lang w:val="pl-PL"/>
              </w:rPr>
              <w:t>W jaki sposób polityka ustępstw ekipy Edwarda Gierka wobec Kościoła katolickiego w latach 70. XX wieku wpłynęła na dynamikę relacji państwo-Kościół? Omów, jakie zagrożenie dostrzegały władze w kontekście tej polityki.</w:t>
            </w:r>
          </w:p>
        </w:tc>
      </w:tr>
      <w:tr w:rsidR="003059E9" w:rsidRPr="007779A8" w14:paraId="605C727B" w14:textId="77777777">
        <w:trPr>
          <w:trHeight w:val="2633"/>
        </w:trPr>
        <w:tc>
          <w:tcPr>
            <w:tcW w:w="11160" w:type="dxa"/>
            <w:tcBorders>
              <w:top w:val="single" w:sz="2" w:space="0" w:color="111827"/>
              <w:left w:val="single" w:sz="2" w:space="0" w:color="111827"/>
              <w:bottom w:val="single" w:sz="2" w:space="0" w:color="111827"/>
              <w:right w:val="single" w:sz="2" w:space="0" w:color="111827"/>
            </w:tcBorders>
            <w:tcMar>
              <w:top w:w="120" w:type="dxa"/>
              <w:left w:w="120" w:type="dxa"/>
              <w:bottom w:w="120" w:type="dxa"/>
              <w:right w:w="120" w:type="dxa"/>
            </w:tcMar>
            <w:hideMark/>
          </w:tcPr>
          <w:p w14:paraId="359997AC" w14:textId="77777777" w:rsidR="003059E9" w:rsidRPr="003059E9" w:rsidRDefault="003059E9" w:rsidP="003059E9">
            <w:pPr>
              <w:rPr>
                <w:lang w:val="pl-PL"/>
              </w:rPr>
            </w:pPr>
          </w:p>
        </w:tc>
      </w:tr>
      <w:tr w:rsidR="003059E9" w:rsidRPr="007779A8" w14:paraId="7C90844B" w14:textId="77777777">
        <w:trPr>
          <w:trHeight w:val="983"/>
        </w:trPr>
        <w:tc>
          <w:tcPr>
            <w:tcW w:w="11160" w:type="dxa"/>
            <w:tcBorders>
              <w:top w:val="single" w:sz="2" w:space="0" w:color="111827"/>
              <w:left w:val="single" w:sz="2" w:space="0" w:color="111827"/>
              <w:bottom w:val="single" w:sz="2" w:space="0" w:color="111827"/>
              <w:right w:val="single" w:sz="2" w:space="0" w:color="111827"/>
            </w:tcBorders>
            <w:tcMar>
              <w:top w:w="120" w:type="dxa"/>
              <w:left w:w="120" w:type="dxa"/>
              <w:bottom w:w="120" w:type="dxa"/>
              <w:right w:w="120" w:type="dxa"/>
            </w:tcMar>
            <w:vAlign w:val="bottom"/>
            <w:hideMark/>
          </w:tcPr>
          <w:p w14:paraId="12F5D8F2" w14:textId="77777777" w:rsidR="003059E9" w:rsidRPr="003059E9" w:rsidRDefault="003059E9" w:rsidP="003059E9">
            <w:pPr>
              <w:rPr>
                <w:b/>
                <w:bCs/>
                <w:lang w:val="pl-PL"/>
              </w:rPr>
            </w:pPr>
            <w:r w:rsidRPr="003059E9">
              <w:rPr>
                <w:b/>
                <w:bCs/>
                <w:lang w:val="pl-PL"/>
              </w:rPr>
              <w:t>Jakie znaczenie dla autorytetu Prymasa Wyszyńskiego miało jego internowanie i w jaki sposób wpłynęło to na postrzeganie go przez społeczeństwo i duchowieństwo?</w:t>
            </w:r>
          </w:p>
        </w:tc>
      </w:tr>
      <w:tr w:rsidR="003059E9" w:rsidRPr="007779A8" w14:paraId="03D23DF7" w14:textId="77777777">
        <w:trPr>
          <w:trHeight w:val="2633"/>
        </w:trPr>
        <w:tc>
          <w:tcPr>
            <w:tcW w:w="11160" w:type="dxa"/>
            <w:tcBorders>
              <w:top w:val="single" w:sz="2" w:space="0" w:color="111827"/>
              <w:left w:val="single" w:sz="2" w:space="0" w:color="111827"/>
              <w:bottom w:val="single" w:sz="2" w:space="0" w:color="111827"/>
              <w:right w:val="single" w:sz="2" w:space="0" w:color="111827"/>
            </w:tcBorders>
            <w:tcMar>
              <w:top w:w="120" w:type="dxa"/>
              <w:left w:w="120" w:type="dxa"/>
              <w:bottom w:w="120" w:type="dxa"/>
              <w:right w:w="120" w:type="dxa"/>
            </w:tcMar>
            <w:hideMark/>
          </w:tcPr>
          <w:p w14:paraId="4F301CEB" w14:textId="77777777" w:rsidR="003059E9" w:rsidRPr="003059E9" w:rsidRDefault="003059E9" w:rsidP="003059E9">
            <w:pPr>
              <w:rPr>
                <w:lang w:val="pl-PL"/>
              </w:rPr>
            </w:pPr>
          </w:p>
        </w:tc>
      </w:tr>
      <w:tr w:rsidR="003059E9" w:rsidRPr="007779A8" w14:paraId="4597BFAF" w14:textId="77777777">
        <w:trPr>
          <w:trHeight w:val="1343"/>
        </w:trPr>
        <w:tc>
          <w:tcPr>
            <w:tcW w:w="11160" w:type="dxa"/>
            <w:tcBorders>
              <w:top w:val="single" w:sz="2" w:space="0" w:color="111827"/>
              <w:left w:val="single" w:sz="2" w:space="0" w:color="111827"/>
              <w:bottom w:val="single" w:sz="2" w:space="0" w:color="111827"/>
              <w:right w:val="single" w:sz="2" w:space="0" w:color="111827"/>
            </w:tcBorders>
            <w:tcMar>
              <w:top w:w="120" w:type="dxa"/>
              <w:left w:w="120" w:type="dxa"/>
              <w:bottom w:w="120" w:type="dxa"/>
              <w:right w:w="120" w:type="dxa"/>
            </w:tcMar>
            <w:vAlign w:val="bottom"/>
            <w:hideMark/>
          </w:tcPr>
          <w:p w14:paraId="15219D2F" w14:textId="77777777" w:rsidR="003059E9" w:rsidRPr="003059E9" w:rsidRDefault="003059E9" w:rsidP="003059E9">
            <w:pPr>
              <w:rPr>
                <w:b/>
                <w:bCs/>
                <w:lang w:val="pl-PL"/>
              </w:rPr>
            </w:pPr>
            <w:r w:rsidRPr="003059E9">
              <w:rPr>
                <w:b/>
                <w:bCs/>
                <w:lang w:val="pl-PL"/>
              </w:rPr>
              <w:t>W jaki sposób Prymas Wyszyński wspierał środowiska opozycji demokratycznej w latach 70. XX wieku, mimo zachowywania ostrożności i powściągliwości? Podaj konkretne przykłady jego działań.</w:t>
            </w:r>
          </w:p>
        </w:tc>
      </w:tr>
      <w:tr w:rsidR="003059E9" w:rsidRPr="007779A8" w14:paraId="70A4E50F" w14:textId="77777777">
        <w:trPr>
          <w:trHeight w:val="2633"/>
        </w:trPr>
        <w:tc>
          <w:tcPr>
            <w:tcW w:w="11160" w:type="dxa"/>
            <w:tcBorders>
              <w:top w:val="single" w:sz="2" w:space="0" w:color="111827"/>
              <w:left w:val="single" w:sz="2" w:space="0" w:color="111827"/>
              <w:bottom w:val="single" w:sz="2" w:space="0" w:color="111827"/>
              <w:right w:val="single" w:sz="2" w:space="0" w:color="111827"/>
            </w:tcBorders>
            <w:tcMar>
              <w:top w:w="120" w:type="dxa"/>
              <w:left w:w="120" w:type="dxa"/>
              <w:bottom w:w="120" w:type="dxa"/>
              <w:right w:w="120" w:type="dxa"/>
            </w:tcMar>
            <w:hideMark/>
          </w:tcPr>
          <w:p w14:paraId="69A16B79" w14:textId="77777777" w:rsidR="003059E9" w:rsidRPr="003059E9" w:rsidRDefault="003059E9" w:rsidP="003059E9">
            <w:pPr>
              <w:rPr>
                <w:lang w:val="pl-PL"/>
              </w:rPr>
            </w:pPr>
          </w:p>
        </w:tc>
      </w:tr>
    </w:tbl>
    <w:p w14:paraId="7C9010C5" w14:textId="77777777" w:rsidR="00BA19EB" w:rsidRPr="003059E9" w:rsidRDefault="00BA19EB">
      <w:pPr>
        <w:rPr>
          <w:lang w:val="pl-PL"/>
        </w:rPr>
      </w:pPr>
    </w:p>
    <w:sectPr w:rsidR="00BA19EB" w:rsidRPr="003059E9" w:rsidSect="003059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4648A"/>
    <w:multiLevelType w:val="multilevel"/>
    <w:tmpl w:val="B6A09D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E209D9"/>
    <w:multiLevelType w:val="multilevel"/>
    <w:tmpl w:val="0B203A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884841"/>
    <w:multiLevelType w:val="multilevel"/>
    <w:tmpl w:val="571433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941FC2"/>
    <w:multiLevelType w:val="multilevel"/>
    <w:tmpl w:val="0608CD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72553432">
    <w:abstractNumId w:val="1"/>
  </w:num>
  <w:num w:numId="2" w16cid:durableId="36442665">
    <w:abstractNumId w:val="0"/>
  </w:num>
  <w:num w:numId="3" w16cid:durableId="635994039">
    <w:abstractNumId w:val="3"/>
  </w:num>
  <w:num w:numId="4" w16cid:durableId="1209949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E9"/>
    <w:rsid w:val="00137C9C"/>
    <w:rsid w:val="0016557E"/>
    <w:rsid w:val="003059E9"/>
    <w:rsid w:val="00727AE4"/>
    <w:rsid w:val="007779A8"/>
    <w:rsid w:val="009B4B16"/>
    <w:rsid w:val="00BA19EB"/>
    <w:rsid w:val="00DE6D03"/>
    <w:rsid w:val="00F96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E23D2"/>
  <w15:chartTrackingRefBased/>
  <w15:docId w15:val="{2C6EDF1E-278E-46C1-8536-5CB5B791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9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59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9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9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9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9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9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9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9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9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9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9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9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9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9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9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9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9E9"/>
    <w:rPr>
      <w:rFonts w:eastAsiaTheme="majorEastAsia" w:cstheme="majorBidi"/>
      <w:color w:val="272727" w:themeColor="text1" w:themeTint="D8"/>
    </w:rPr>
  </w:style>
  <w:style w:type="paragraph" w:styleId="Title">
    <w:name w:val="Title"/>
    <w:basedOn w:val="Normal"/>
    <w:next w:val="Normal"/>
    <w:link w:val="TitleChar"/>
    <w:uiPriority w:val="10"/>
    <w:qFormat/>
    <w:rsid w:val="00305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9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9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9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9E9"/>
    <w:pPr>
      <w:spacing w:before="160"/>
      <w:jc w:val="center"/>
    </w:pPr>
    <w:rPr>
      <w:i/>
      <w:iCs/>
      <w:color w:val="404040" w:themeColor="text1" w:themeTint="BF"/>
    </w:rPr>
  </w:style>
  <w:style w:type="character" w:customStyle="1" w:styleId="QuoteChar">
    <w:name w:val="Quote Char"/>
    <w:basedOn w:val="DefaultParagraphFont"/>
    <w:link w:val="Quote"/>
    <w:uiPriority w:val="29"/>
    <w:rsid w:val="003059E9"/>
    <w:rPr>
      <w:i/>
      <w:iCs/>
      <w:color w:val="404040" w:themeColor="text1" w:themeTint="BF"/>
    </w:rPr>
  </w:style>
  <w:style w:type="paragraph" w:styleId="ListParagraph">
    <w:name w:val="List Paragraph"/>
    <w:basedOn w:val="Normal"/>
    <w:uiPriority w:val="34"/>
    <w:qFormat/>
    <w:rsid w:val="003059E9"/>
    <w:pPr>
      <w:ind w:left="720"/>
      <w:contextualSpacing/>
    </w:pPr>
  </w:style>
  <w:style w:type="character" w:styleId="IntenseEmphasis">
    <w:name w:val="Intense Emphasis"/>
    <w:basedOn w:val="DefaultParagraphFont"/>
    <w:uiPriority w:val="21"/>
    <w:qFormat/>
    <w:rsid w:val="003059E9"/>
    <w:rPr>
      <w:i/>
      <w:iCs/>
      <w:color w:val="0F4761" w:themeColor="accent1" w:themeShade="BF"/>
    </w:rPr>
  </w:style>
  <w:style w:type="paragraph" w:styleId="IntenseQuote">
    <w:name w:val="Intense Quote"/>
    <w:basedOn w:val="Normal"/>
    <w:next w:val="Normal"/>
    <w:link w:val="IntenseQuoteChar"/>
    <w:uiPriority w:val="30"/>
    <w:qFormat/>
    <w:rsid w:val="003059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9E9"/>
    <w:rPr>
      <w:i/>
      <w:iCs/>
      <w:color w:val="0F4761" w:themeColor="accent1" w:themeShade="BF"/>
    </w:rPr>
  </w:style>
  <w:style w:type="character" w:styleId="IntenseReference">
    <w:name w:val="Intense Reference"/>
    <w:basedOn w:val="DefaultParagraphFont"/>
    <w:uiPriority w:val="32"/>
    <w:qFormat/>
    <w:rsid w:val="003059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542</Words>
  <Characters>3263</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Dzielynska</dc:creator>
  <cp:keywords/>
  <dc:description/>
  <cp:lastModifiedBy>Agata Dzielynska</cp:lastModifiedBy>
  <cp:revision>2</cp:revision>
  <dcterms:created xsi:type="dcterms:W3CDTF">2026-03-18T04:33:00Z</dcterms:created>
  <dcterms:modified xsi:type="dcterms:W3CDTF">2026-03-20T19:22:00Z</dcterms:modified>
</cp:coreProperties>
</file>